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323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C2998F2">
      <w:pPr>
        <w:ind w:left="420" w:hanging="880" w:hanging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需求响应表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</w:p>
    <w:tbl>
      <w:tblPr>
        <w:tblStyle w:val="6"/>
        <w:tblW w:w="10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10"/>
        <w:gridCol w:w="5325"/>
        <w:gridCol w:w="1695"/>
        <w:gridCol w:w="990"/>
        <w:gridCol w:w="1015"/>
      </w:tblGrid>
      <w:tr w14:paraId="335C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Align w:val="center"/>
          </w:tcPr>
          <w:p w14:paraId="6085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08CB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325" w:type="dxa"/>
            <w:vAlign w:val="center"/>
          </w:tcPr>
          <w:p w14:paraId="1C2A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项目概况及需求</w:t>
            </w:r>
          </w:p>
        </w:tc>
        <w:tc>
          <w:tcPr>
            <w:tcW w:w="1695" w:type="dxa"/>
            <w:vAlign w:val="center"/>
          </w:tcPr>
          <w:p w14:paraId="67F3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是否能完全响应项目公告需求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990" w:type="dxa"/>
            <w:vAlign w:val="center"/>
          </w:tcPr>
          <w:p w14:paraId="77D6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不能响应的原因</w:t>
            </w:r>
          </w:p>
        </w:tc>
        <w:tc>
          <w:tcPr>
            <w:tcW w:w="1015" w:type="dxa"/>
            <w:vAlign w:val="center"/>
          </w:tcPr>
          <w:p w14:paraId="4F6F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27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Align w:val="center"/>
          </w:tcPr>
          <w:p w14:paraId="059D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459C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清远市第三人民医院旧院区弱电项目综合布线工程采购项目</w:t>
            </w:r>
          </w:p>
        </w:tc>
        <w:tc>
          <w:tcPr>
            <w:tcW w:w="5325" w:type="dxa"/>
          </w:tcPr>
          <w:p w14:paraId="032EC610">
            <w:pPr>
              <w:pStyle w:val="8"/>
              <w:spacing w:before="40" w:line="220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(一)项目范围</w:t>
            </w:r>
          </w:p>
          <w:p w14:paraId="4374E4BF">
            <w:pPr>
              <w:pStyle w:val="8"/>
              <w:spacing w:before="36" w:line="219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1.旧病区网络线路梳理：</w:t>
            </w:r>
          </w:p>
          <w:p w14:paraId="3976F970">
            <w:pPr>
              <w:pStyle w:val="8"/>
              <w:spacing w:before="36" w:line="219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整理旧病区楼宇内老旧线缆(光纤、网线),标识并清理废弃线路；绘制现有网络拓扑图，优化线路走向，满足防火、防鼠等安全要求。</w:t>
            </w:r>
          </w:p>
          <w:p w14:paraId="6D14767D">
            <w:pPr>
              <w:pStyle w:val="8"/>
              <w:numPr>
                <w:ilvl w:val="0"/>
                <w:numId w:val="1"/>
              </w:numPr>
              <w:spacing w:before="36" w:line="219" w:lineRule="auto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网络、信息设备换新：</w:t>
            </w:r>
          </w:p>
          <w:p w14:paraId="33CCCEF3">
            <w:pPr>
              <w:pStyle w:val="8"/>
              <w:numPr>
                <w:ilvl w:val="0"/>
                <w:numId w:val="2"/>
              </w:numPr>
              <w:spacing w:before="36" w:line="219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新增二层交换机22台，采用千兆及以上标准POE交换机，支持VLAN划分、ACL控制</w:t>
            </w: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；</w:t>
            </w:r>
          </w:p>
          <w:p w14:paraId="5CFB0FF2">
            <w:pPr>
              <w:pStyle w:val="8"/>
              <w:numPr>
                <w:ilvl w:val="0"/>
                <w:numId w:val="0"/>
              </w:numPr>
              <w:spacing w:before="36" w:line="219" w:lineRule="auto"/>
              <w:rPr>
                <w:rFonts w:hint="eastAsia" w:eastAsia="宋体"/>
                <w:sz w:val="27"/>
                <w:szCs w:val="27"/>
                <w:lang w:eastAsia="zh-CN"/>
              </w:rPr>
            </w:pP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新增三层交换机</w:t>
            </w: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台才用万兆及以上标准的交换机，支持VLAN划分、ACL控</w:t>
            </w:r>
            <w:r>
              <w:rPr>
                <w:spacing w:val="15"/>
                <w:sz w:val="27"/>
                <w:szCs w:val="27"/>
              </w:rPr>
              <w:t>制，动态路由协议</w:t>
            </w:r>
            <w:r>
              <w:rPr>
                <w:rFonts w:hint="eastAsia"/>
                <w:spacing w:val="15"/>
                <w:sz w:val="27"/>
                <w:szCs w:val="27"/>
                <w:lang w:eastAsia="zh-CN"/>
              </w:rPr>
              <w:t>；</w:t>
            </w:r>
          </w:p>
          <w:p w14:paraId="51A45422">
            <w:pPr>
              <w:pStyle w:val="8"/>
              <w:spacing w:before="7" w:line="219" w:lineRule="auto"/>
              <w:rPr>
                <w:sz w:val="27"/>
                <w:szCs w:val="27"/>
              </w:rPr>
            </w:pPr>
            <w:r>
              <w:rPr>
                <w:rFonts w:hint="eastAsia"/>
                <w:spacing w:val="-1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/>
                <w:spacing w:val="-1"/>
                <w:sz w:val="27"/>
                <w:szCs w:val="27"/>
                <w:lang w:eastAsia="zh-CN"/>
              </w:rPr>
              <w:t>）</w:t>
            </w:r>
            <w:r>
              <w:rPr>
                <w:spacing w:val="-1"/>
                <w:sz w:val="27"/>
                <w:szCs w:val="27"/>
              </w:rPr>
              <w:t>新增挂壁机柜9个，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尺寸</w:t>
            </w:r>
            <w:r>
              <w:rPr>
                <w:spacing w:val="-1"/>
                <w:sz w:val="27"/>
                <w:szCs w:val="27"/>
              </w:rPr>
              <w:t>：12U。</w:t>
            </w:r>
          </w:p>
          <w:p w14:paraId="0C491F94">
            <w:pPr>
              <w:pStyle w:val="8"/>
              <w:spacing w:before="31" w:line="219" w:lineRule="auto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4</w:t>
            </w:r>
            <w:r>
              <w:rPr>
                <w:rFonts w:hint="eastAsia"/>
                <w:sz w:val="27"/>
                <w:szCs w:val="27"/>
                <w:lang w:eastAsia="zh-CN"/>
              </w:rPr>
              <w:t>）</w:t>
            </w:r>
            <w:r>
              <w:rPr>
                <w:sz w:val="27"/>
                <w:szCs w:val="27"/>
              </w:rPr>
              <w:t>新增信息点位248个。</w:t>
            </w:r>
          </w:p>
          <w:p w14:paraId="75A20DCF">
            <w:pPr>
              <w:pStyle w:val="8"/>
              <w:spacing w:before="30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3.网口重新打标与功能测试</w:t>
            </w:r>
          </w:p>
          <w:p w14:paraId="6AC9BCA2">
            <w:pPr>
              <w:pStyle w:val="8"/>
              <w:spacing w:before="30" w:line="220" w:lineRule="auto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1</w:t>
            </w:r>
            <w:r>
              <w:rPr>
                <w:rFonts w:hint="eastAsia"/>
                <w:sz w:val="27"/>
                <w:szCs w:val="27"/>
                <w:lang w:eastAsia="zh-CN"/>
              </w:rPr>
              <w:t>）</w:t>
            </w:r>
            <w:r>
              <w:rPr>
                <w:spacing w:val="7"/>
                <w:sz w:val="27"/>
                <w:szCs w:val="27"/>
              </w:rPr>
              <w:t>按医院统一标识规则重新标注所有信息点；</w:t>
            </w:r>
          </w:p>
          <w:p w14:paraId="28E94D78">
            <w:pPr>
              <w:pStyle w:val="8"/>
              <w:spacing w:before="18" w:line="219" w:lineRule="auto"/>
              <w:rPr>
                <w:sz w:val="27"/>
                <w:szCs w:val="27"/>
              </w:rPr>
            </w:pPr>
            <w:r>
              <w:rPr>
                <w:rFonts w:hint="eastAsia"/>
                <w:spacing w:val="-1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2</w:t>
            </w:r>
            <w:r>
              <w:rPr>
                <w:rFonts w:hint="eastAsia"/>
                <w:spacing w:val="-1"/>
                <w:sz w:val="27"/>
                <w:szCs w:val="27"/>
                <w:lang w:eastAsia="zh-CN"/>
              </w:rPr>
              <w:t>）</w:t>
            </w:r>
            <w:r>
              <w:rPr>
                <w:spacing w:val="-1"/>
                <w:sz w:val="27"/>
                <w:szCs w:val="27"/>
              </w:rPr>
              <w:t>使用测试仪完成链路通断、传输速率及抗干扰测试。</w:t>
            </w:r>
          </w:p>
          <w:p w14:paraId="66B9E66E">
            <w:pPr>
              <w:pStyle w:val="8"/>
              <w:spacing w:before="31" w:line="219" w:lineRule="auto"/>
              <w:rPr>
                <w:rFonts w:hint="eastAsia" w:eastAsia="宋体"/>
                <w:sz w:val="27"/>
                <w:szCs w:val="27"/>
                <w:lang w:eastAsia="zh-CN"/>
              </w:rPr>
            </w:pPr>
            <w:r>
              <w:rPr>
                <w:spacing w:val="1"/>
                <w:sz w:val="27"/>
                <w:szCs w:val="27"/>
              </w:rPr>
              <w:t>(二)技术要求</w:t>
            </w:r>
            <w:r>
              <w:rPr>
                <w:rFonts w:hint="eastAsia"/>
                <w:spacing w:val="1"/>
                <w:sz w:val="27"/>
                <w:szCs w:val="27"/>
                <w:lang w:eastAsia="zh-CN"/>
              </w:rPr>
              <w:t>：</w:t>
            </w:r>
          </w:p>
          <w:p w14:paraId="6FDEA491">
            <w:pPr>
              <w:pStyle w:val="8"/>
              <w:spacing w:before="26" w:line="216" w:lineRule="auto"/>
              <w:rPr>
                <w:spacing w:val="2"/>
                <w:sz w:val="27"/>
                <w:szCs w:val="27"/>
              </w:rPr>
            </w:pPr>
            <w:r>
              <w:rPr>
                <w:rFonts w:hint="eastAsia"/>
                <w:spacing w:val="2"/>
                <w:sz w:val="27"/>
                <w:szCs w:val="27"/>
                <w:lang w:val="en-US" w:eastAsia="zh-CN"/>
              </w:rPr>
              <w:t>1.</w:t>
            </w:r>
            <w:r>
              <w:rPr>
                <w:spacing w:val="2"/>
                <w:sz w:val="27"/>
                <w:szCs w:val="27"/>
              </w:rPr>
              <w:t>网络性能：满足千兆到桌面，时延≤1</w:t>
            </w:r>
            <w:r>
              <w:rPr>
                <w:sz w:val="27"/>
                <w:szCs w:val="27"/>
              </w:rPr>
              <w:t>ms</w:t>
            </w:r>
            <w:r>
              <w:rPr>
                <w:spacing w:val="2"/>
                <w:sz w:val="27"/>
                <w:szCs w:val="27"/>
              </w:rPr>
              <w:t>,丢包率≤0.1%;</w:t>
            </w:r>
          </w:p>
          <w:p w14:paraId="44AE1CA4">
            <w:pPr>
              <w:pStyle w:val="8"/>
              <w:spacing w:before="26" w:line="216" w:lineRule="auto"/>
              <w:rPr>
                <w:sz w:val="27"/>
                <w:szCs w:val="27"/>
              </w:rPr>
            </w:pPr>
            <w:r>
              <w:rPr>
                <w:rFonts w:hint="eastAsia"/>
                <w:spacing w:val="2"/>
                <w:sz w:val="27"/>
                <w:szCs w:val="27"/>
                <w:lang w:val="en-US" w:eastAsia="zh-CN"/>
              </w:rPr>
              <w:t>2.</w:t>
            </w:r>
            <w:r>
              <w:rPr>
                <w:spacing w:val="5"/>
                <w:sz w:val="27"/>
                <w:szCs w:val="27"/>
              </w:rPr>
              <w:t>施工标准：线缆敷设需满足医院洁净区与非洁净区分隔要</w:t>
            </w:r>
            <w:r>
              <w:rPr>
                <w:spacing w:val="4"/>
                <w:sz w:val="27"/>
                <w:szCs w:val="27"/>
              </w:rPr>
              <w:t>求；</w:t>
            </w:r>
          </w:p>
          <w:p w14:paraId="217D124B">
            <w:pPr>
              <w:pStyle w:val="8"/>
              <w:spacing w:before="6" w:line="216" w:lineRule="auto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3.</w:t>
            </w:r>
            <w:r>
              <w:rPr>
                <w:sz w:val="27"/>
                <w:szCs w:val="27"/>
              </w:rPr>
              <w:t>工期要求：分阶段施工(夜间/节假日),总工期≤30天，期间不影</w:t>
            </w:r>
            <w:r>
              <w:rPr>
                <w:spacing w:val="-1"/>
                <w:sz w:val="27"/>
                <w:szCs w:val="27"/>
              </w:rPr>
              <w:t>响医疗业务。</w:t>
            </w:r>
          </w:p>
          <w:p w14:paraId="76F83B14">
            <w:pPr>
              <w:pStyle w:val="8"/>
              <w:spacing w:before="29" w:line="220" w:lineRule="auto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二、资质要求</w:t>
            </w:r>
          </w:p>
          <w:p w14:paraId="2463E496">
            <w:pPr>
              <w:pStyle w:val="8"/>
              <w:spacing w:before="18" w:line="220" w:lineRule="auto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1.行业经验：</w:t>
            </w:r>
          </w:p>
          <w:p w14:paraId="3189C521">
            <w:pPr>
              <w:pStyle w:val="8"/>
              <w:spacing w:before="1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近五年内至少完成2个同类型弱电项目案例。</w:t>
            </w:r>
          </w:p>
          <w:p w14:paraId="0B619558">
            <w:pPr>
              <w:pStyle w:val="8"/>
              <w:spacing w:before="2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2.团队能力：</w:t>
            </w:r>
          </w:p>
          <w:p w14:paraId="2E4904E0">
            <w:pPr>
              <w:pStyle w:val="8"/>
              <w:spacing w:before="36" w:line="219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1"/>
                <w:sz w:val="27"/>
                <w:szCs w:val="27"/>
              </w:rPr>
              <w:t>提供7×24小时应急响应服务承诺书。</w:t>
            </w:r>
          </w:p>
        </w:tc>
        <w:tc>
          <w:tcPr>
            <w:tcW w:w="1695" w:type="dxa"/>
          </w:tcPr>
          <w:p w14:paraId="6C5E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0EC9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4080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87D5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注：1.供应商需按照医院要求以及相关施工和验收规范进行施工；</w:t>
      </w:r>
    </w:p>
    <w:p w14:paraId="5C7E4B8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2.确保施工质量以及工程进度，并配合医院进行工程验收；</w:t>
      </w:r>
    </w:p>
    <w:p w14:paraId="28195AD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3.做好安全文明施工以及对完工成品的保护；</w:t>
      </w:r>
    </w:p>
    <w:p w14:paraId="3AD5EFF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4.本项目要求执行国家、部颁的现行标准及做法要求，达到国家有关验收规范规定的合格标准。如相关规范标准有更新的，则应符合更新版本的规范要求。</w:t>
      </w:r>
    </w:p>
    <w:p w14:paraId="674E6B75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567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37DABE-2986-4BA6-8D21-4A7BE0744E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337E59-D8FD-47CE-90A6-F470F9F0FCC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4F3B958-F9A0-4BC4-87EF-6B57A68D55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01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E55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E55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8966C"/>
    <w:multiLevelType w:val="singleLevel"/>
    <w:tmpl w:val="3698966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666B112"/>
    <w:multiLevelType w:val="singleLevel"/>
    <w:tmpl w:val="5666B11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027701B7"/>
    <w:rsid w:val="186C7681"/>
    <w:rsid w:val="24047E64"/>
    <w:rsid w:val="3B88567F"/>
    <w:rsid w:val="3E196AA7"/>
    <w:rsid w:val="44AE6A9E"/>
    <w:rsid w:val="47BF2E21"/>
    <w:rsid w:val="4B844DA0"/>
    <w:rsid w:val="54FB112E"/>
    <w:rsid w:val="5C9F7ADB"/>
    <w:rsid w:val="6116198D"/>
    <w:rsid w:val="62FE127D"/>
    <w:rsid w:val="6EE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681</Characters>
  <Lines>0</Lines>
  <Paragraphs>0</Paragraphs>
  <TotalTime>177</TotalTime>
  <ScaleCrop>false</ScaleCrop>
  <LinksUpToDate>false</LinksUpToDate>
  <CharactersWithSpaces>681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。</cp:lastModifiedBy>
  <cp:lastPrinted>2025-09-12T06:42:00Z</cp:lastPrinted>
  <dcterms:modified xsi:type="dcterms:W3CDTF">2025-09-15T02:08:02Z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0CD31D795E9F49FEA736288050451843_13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